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ACDA" w14:textId="77777777" w:rsidR="0001311E" w:rsidRPr="0001311E" w:rsidRDefault="0001311E" w:rsidP="0001311E">
      <w:pPr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01311E">
        <w:rPr>
          <w:rFonts w:ascii="Calibri" w:hAnsi="Calibri" w:cs="Calibri"/>
          <w:sz w:val="22"/>
          <w:szCs w:val="22"/>
          <w:lang w:eastAsia="en-US"/>
        </w:rPr>
        <w:t>flower project: endorectale brachytherapie.</w:t>
      </w:r>
    </w:p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D5723B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76E44912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791A1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791A1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06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52567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76E44912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791A1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791A1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06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52567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791A12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791A12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791A12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791A12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791A12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018C24CE" w14:textId="0270D469" w:rsidR="00C90D07" w:rsidRPr="00791A12" w:rsidRDefault="00C90D07" w:rsidP="00D72B4D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77777777" w:rsidR="00D72B4D" w:rsidRPr="00791A12" w:rsidRDefault="00D72B4D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98BAFDF" w14:textId="209216EA" w:rsidR="006D46AC" w:rsidRPr="00791A12" w:rsidRDefault="009547CC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r w:rsidRPr="00791A12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</w:p>
    <w:p w14:paraId="1F85DEF5" w14:textId="77777777" w:rsidR="002D5149" w:rsidRPr="00791A12" w:rsidRDefault="002D5149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5862B888" w:rsidR="006D46AC" w:rsidRPr="00791A12" w:rsidRDefault="0052567F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791A12">
        <w:rPr>
          <w:rFonts w:ascii="Verdana" w:hAnsi="Verdana" w:cs="Arial"/>
          <w:bCs/>
          <w:color w:val="365F91"/>
          <w:sz w:val="48"/>
          <w:szCs w:val="44"/>
          <w:lang w:eastAsia="en-US"/>
        </w:rPr>
        <w:t>Arjan Groot</w:t>
      </w:r>
    </w:p>
    <w:p w14:paraId="26D94060" w14:textId="0D59F486" w:rsidR="00B806AD" w:rsidRDefault="00B806AD" w:rsidP="00096EC2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20919DA8" w14:textId="6C91F5CF" w:rsidR="00791A12" w:rsidRPr="00791A12" w:rsidRDefault="00791A12" w:rsidP="0001311E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14FEEB1D" w14:textId="77777777" w:rsidR="00791A12" w:rsidRPr="00791A12" w:rsidRDefault="00791A12" w:rsidP="00791A12">
      <w:pPr>
        <w:jc w:val="center"/>
        <w:rPr>
          <w:rFonts w:ascii="Verdana" w:hAnsi="Verdana"/>
          <w:b/>
          <w:color w:val="365F91"/>
          <w:sz w:val="60"/>
          <w:szCs w:val="60"/>
          <w:lang w:val="en-GB" w:eastAsia="en-US"/>
        </w:rPr>
      </w:pPr>
      <w:r w:rsidRPr="00791A12">
        <w:rPr>
          <w:rFonts w:ascii="Verdana" w:hAnsi="Verdana"/>
          <w:b/>
          <w:color w:val="365F91"/>
          <w:sz w:val="60"/>
          <w:szCs w:val="60"/>
          <w:lang w:val="en-GB" w:eastAsia="en-US"/>
        </w:rPr>
        <w:t>Hypoxia-driven changes in EV composition &amp; function</w:t>
      </w:r>
    </w:p>
    <w:p w14:paraId="00E4F324" w14:textId="7854E995" w:rsidR="00791A12" w:rsidRPr="00791A12" w:rsidRDefault="00791A12" w:rsidP="00791A12">
      <w:pPr>
        <w:rPr>
          <w:rFonts w:ascii="Calibri" w:hAnsi="Calibri" w:cs="Calibri"/>
          <w:sz w:val="22"/>
          <w:szCs w:val="22"/>
          <w:lang w:val="en-GB"/>
        </w:rPr>
      </w:pPr>
    </w:p>
    <w:p w14:paraId="79243029" w14:textId="77777777" w:rsidR="00096EC2" w:rsidRPr="00096EC2" w:rsidRDefault="00096EC2" w:rsidP="00096EC2">
      <w:pPr>
        <w:rPr>
          <w:lang w:val="en-GB"/>
        </w:rPr>
      </w:pPr>
    </w:p>
    <w:p w14:paraId="20363348" w14:textId="497B438A" w:rsidR="00B806AD" w:rsidRPr="0001311E" w:rsidRDefault="00791A12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01311E">
        <w:rPr>
          <w:rFonts w:ascii="Verdana" w:hAnsi="Verdana" w:cs="Arial"/>
          <w:bCs/>
          <w:color w:val="365F91"/>
          <w:sz w:val="48"/>
          <w:szCs w:val="44"/>
          <w:lang w:eastAsia="en-US"/>
        </w:rPr>
        <w:t>Marijke Zonneveld</w:t>
      </w:r>
    </w:p>
    <w:p w14:paraId="737084C6" w14:textId="77777777" w:rsidR="00096EC2" w:rsidRPr="0001311E" w:rsidRDefault="00096EC2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1C21F9D5" w14:textId="0DFAD4E0" w:rsidR="00D16BF4" w:rsidRPr="0001311E" w:rsidRDefault="00D16BF4" w:rsidP="00096EC2">
      <w:pPr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644D25F8" w14:textId="77777777" w:rsidR="0001311E" w:rsidRPr="0001311E" w:rsidRDefault="0001311E" w:rsidP="0001311E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01311E">
        <w:rPr>
          <w:rFonts w:ascii="Verdana" w:hAnsi="Verdana"/>
          <w:b/>
          <w:color w:val="365F91"/>
          <w:sz w:val="60"/>
          <w:szCs w:val="60"/>
          <w:lang w:eastAsia="en-US"/>
        </w:rPr>
        <w:t>flower project: endorectale brachytherapie</w:t>
      </w:r>
      <w:r w:rsidRPr="0001311E">
        <w:rPr>
          <w:rFonts w:ascii="Calibri" w:hAnsi="Calibri" w:cs="Calibri"/>
          <w:sz w:val="22"/>
          <w:szCs w:val="22"/>
          <w:lang w:eastAsia="en-US"/>
        </w:rPr>
        <w:t>.</w:t>
      </w:r>
    </w:p>
    <w:p w14:paraId="7EB69107" w14:textId="77777777" w:rsidR="0001311E" w:rsidRPr="0001311E" w:rsidRDefault="0001311E" w:rsidP="0001311E">
      <w:pPr>
        <w:rPr>
          <w:rFonts w:ascii="Calibri" w:hAnsi="Calibri" w:cs="Calibri"/>
          <w:sz w:val="22"/>
          <w:szCs w:val="22"/>
          <w:lang w:eastAsia="en-US"/>
        </w:rPr>
      </w:pPr>
    </w:p>
    <w:p w14:paraId="3CE6B600" w14:textId="77777777" w:rsidR="0001311E" w:rsidRPr="0001311E" w:rsidRDefault="0001311E" w:rsidP="0001311E">
      <w:pPr>
        <w:rPr>
          <w:rFonts w:ascii="Calibri" w:hAnsi="Calibri" w:cs="Calibri"/>
          <w:sz w:val="22"/>
          <w:szCs w:val="22"/>
          <w:lang w:eastAsia="en-US"/>
        </w:rPr>
      </w:pPr>
    </w:p>
    <w:p w14:paraId="2C6B6765" w14:textId="77777777" w:rsidR="00096EC2" w:rsidRPr="00096EC2" w:rsidRDefault="00096EC2" w:rsidP="00096EC2">
      <w:pPr>
        <w:rPr>
          <w:rFonts w:ascii="Calibri" w:hAnsi="Calibri" w:cs="Calibri"/>
          <w:sz w:val="22"/>
          <w:szCs w:val="22"/>
        </w:rPr>
      </w:pPr>
    </w:p>
    <w:p w14:paraId="36F9EB40" w14:textId="541F5F7E" w:rsidR="00444EFB" w:rsidRPr="0001311E" w:rsidRDefault="0001311E" w:rsidP="0001311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01311E">
        <w:rPr>
          <w:rFonts w:ascii="Verdana" w:hAnsi="Verdana" w:cs="Arial"/>
          <w:bCs/>
          <w:color w:val="365F91"/>
          <w:sz w:val="48"/>
          <w:szCs w:val="44"/>
          <w:lang w:eastAsia="en-US"/>
        </w:rPr>
        <w:t>Maaike Berbee</w:t>
      </w:r>
    </w:p>
    <w:p w14:paraId="4A02A0D3" w14:textId="77777777" w:rsidR="0001311E" w:rsidRDefault="0001311E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</w:p>
    <w:p w14:paraId="02B0EFA5" w14:textId="77777777" w:rsidR="0001311E" w:rsidRDefault="0001311E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</w:p>
    <w:p w14:paraId="750C059D" w14:textId="61E0A899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769F"/>
    <w:rsid w:val="00260F9A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A771A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C25A5"/>
    <w:rsid w:val="00BD3FCE"/>
    <w:rsid w:val="00BD5E55"/>
    <w:rsid w:val="00C013A8"/>
    <w:rsid w:val="00C053FA"/>
    <w:rsid w:val="00C12A31"/>
    <w:rsid w:val="00C176ED"/>
    <w:rsid w:val="00C24D82"/>
    <w:rsid w:val="00C365B6"/>
    <w:rsid w:val="00C44B3A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1620C"/>
    <w:rsid w:val="00F25A7E"/>
    <w:rsid w:val="00F40D3A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50A9E3E6.dotm</Template>
  <TotalTime>0</TotalTime>
  <Pages>3</Pages>
  <Words>28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2018-04-30T09:07:00Z</cp:lastPrinted>
  <dcterms:created xsi:type="dcterms:W3CDTF">2018-05-16T09:27:00Z</dcterms:created>
  <dcterms:modified xsi:type="dcterms:W3CDTF">2018-05-16T09:27:00Z</dcterms:modified>
</cp:coreProperties>
</file>